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1710"/>
      </w:tblGrid>
      <w:tr w:rsidR="00896867">
        <w:tc>
          <w:tcPr>
            <w:tcW w:w="2595" w:type="dxa"/>
            <w:gridSpan w:val="2"/>
            <w:vMerge w:val="restart"/>
            <w:tcBorders>
              <w:top w:val="nil"/>
              <w:left w:val="nil"/>
              <w:bottom w:val="nil"/>
              <w:right w:val="nil"/>
            </w:tcBorders>
          </w:tcPr>
          <w:p w:rsidR="00896867" w:rsidRDefault="002F3BE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711200" cy="711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tc>
        <w:tc>
          <w:tcPr>
            <w:tcW w:w="5850" w:type="dxa"/>
            <w:tcBorders>
              <w:top w:val="nil"/>
              <w:left w:val="nil"/>
              <w:bottom w:val="nil"/>
              <w:right w:val="nil"/>
            </w:tcBorders>
          </w:tcPr>
          <w:p w:rsidR="00896867" w:rsidRDefault="00896867">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Projet de loi</w:t>
            </w:r>
          </w:p>
        </w:tc>
        <w:tc>
          <w:tcPr>
            <w:tcW w:w="2415" w:type="dxa"/>
            <w:gridSpan w:val="3"/>
            <w:tcBorders>
              <w:top w:val="nil"/>
              <w:left w:val="nil"/>
              <w:bottom w:val="nil"/>
              <w:right w:val="nil"/>
            </w:tcBorders>
          </w:tcPr>
          <w:p w:rsidR="00896867" w:rsidRDefault="00896867">
            <w:pPr>
              <w:autoSpaceDE w:val="0"/>
              <w:autoSpaceDN w:val="0"/>
              <w:adjustRightInd w:val="0"/>
              <w:spacing w:after="0" w:line="240" w:lineRule="auto"/>
              <w:jc w:val="center"/>
              <w:rPr>
                <w:rFonts w:ascii="Times New Roman" w:hAnsi="Times New Roman"/>
                <w:sz w:val="24"/>
                <w:szCs w:val="24"/>
              </w:rPr>
            </w:pPr>
          </w:p>
        </w:tc>
      </w:tr>
      <w:tr w:rsidR="00896867">
        <w:tc>
          <w:tcPr>
            <w:tcW w:w="2595" w:type="dxa"/>
            <w:gridSpan w:val="2"/>
            <w:vMerge/>
            <w:tcBorders>
              <w:top w:val="nil"/>
              <w:left w:val="nil"/>
              <w:bottom w:val="nil"/>
              <w:right w:val="nil"/>
            </w:tcBorders>
          </w:tcPr>
          <w:p w:rsidR="00896867" w:rsidRDefault="00896867">
            <w:pPr>
              <w:autoSpaceDE w:val="0"/>
              <w:autoSpaceDN w:val="0"/>
              <w:adjustRightInd w:val="0"/>
              <w:spacing w:after="0" w:line="240" w:lineRule="auto"/>
              <w:jc w:val="center"/>
              <w:rPr>
                <w:rFonts w:ascii="Times New Roman" w:hAnsi="Times New Roman"/>
                <w:sz w:val="24"/>
                <w:szCs w:val="24"/>
              </w:rPr>
            </w:pPr>
          </w:p>
        </w:tc>
        <w:tc>
          <w:tcPr>
            <w:tcW w:w="5850" w:type="dxa"/>
            <w:tcBorders>
              <w:top w:val="nil"/>
              <w:left w:val="nil"/>
              <w:bottom w:val="nil"/>
              <w:right w:val="nil"/>
            </w:tcBorders>
          </w:tcPr>
          <w:p w:rsidR="00896867" w:rsidRDefault="00896867">
            <w:pPr>
              <w:autoSpaceDE w:val="0"/>
              <w:autoSpaceDN w:val="0"/>
              <w:adjustRightInd w:val="0"/>
              <w:spacing w:after="0" w:line="240" w:lineRule="auto"/>
              <w:jc w:val="center"/>
              <w:rPr>
                <w:rFonts w:ascii="Times New Roman" w:hAnsi="Times New Roman"/>
                <w:sz w:val="24"/>
                <w:szCs w:val="24"/>
              </w:rPr>
            </w:pPr>
          </w:p>
          <w:p w:rsidR="00896867" w:rsidRDefault="00896867">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Organisation du système de santé</w:t>
            </w:r>
          </w:p>
          <w:p w:rsidR="00896867" w:rsidRDefault="00896867">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(PROCÉDURE ACCÉLÉRÉE)</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896867" w:rsidRDefault="0089686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N°</w:t>
            </w:r>
          </w:p>
        </w:tc>
        <w:tc>
          <w:tcPr>
            <w:tcW w:w="1710" w:type="dxa"/>
            <w:tcBorders>
              <w:top w:val="single" w:sz="6" w:space="0" w:color="auto"/>
              <w:left w:val="single" w:sz="6" w:space="0" w:color="auto"/>
              <w:bottom w:val="single" w:sz="6" w:space="0" w:color="auto"/>
              <w:right w:val="single" w:sz="6" w:space="0" w:color="auto"/>
            </w:tcBorders>
            <w:vAlign w:val="center"/>
          </w:tcPr>
          <w:p w:rsidR="00896867" w:rsidRDefault="0089686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762 </w:t>
            </w:r>
            <w:proofErr w:type="spellStart"/>
            <w:r>
              <w:rPr>
                <w:rFonts w:ascii="Times New Roman" w:hAnsi="Times New Roman"/>
                <w:sz w:val="28"/>
                <w:szCs w:val="28"/>
              </w:rPr>
              <w:t>rect</w:t>
            </w:r>
            <w:proofErr w:type="spellEnd"/>
            <w:r>
              <w:rPr>
                <w:rFonts w:ascii="Times New Roman" w:hAnsi="Times New Roman"/>
                <w:sz w:val="28"/>
                <w:szCs w:val="28"/>
              </w:rPr>
              <w:t>.</w:t>
            </w:r>
          </w:p>
        </w:tc>
      </w:tr>
      <w:tr w:rsidR="00896867">
        <w:tblPrEx>
          <w:tblBorders>
            <w:bottom w:val="double" w:sz="6" w:space="0" w:color="auto"/>
          </w:tblBorders>
        </w:tblPrEx>
        <w:tc>
          <w:tcPr>
            <w:tcW w:w="2595" w:type="dxa"/>
            <w:gridSpan w:val="2"/>
            <w:tcBorders>
              <w:top w:val="nil"/>
              <w:left w:val="nil"/>
              <w:bottom w:val="double" w:sz="6" w:space="0" w:color="auto"/>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b/>
                <w:bCs/>
                <w:smallCaps/>
                <w:sz w:val="24"/>
                <w:szCs w:val="24"/>
              </w:rPr>
              <w:t>Direction</w:t>
            </w:r>
          </w:p>
          <w:p w:rsidR="00896867" w:rsidRDefault="00896867">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b/>
                <w:bCs/>
                <w:smallCaps/>
                <w:sz w:val="24"/>
                <w:szCs w:val="24"/>
              </w:rPr>
              <w:t>de la Séance</w:t>
            </w:r>
          </w:p>
        </w:tc>
        <w:tc>
          <w:tcPr>
            <w:tcW w:w="5850" w:type="dxa"/>
            <w:tcBorders>
              <w:top w:val="nil"/>
              <w:left w:val="nil"/>
              <w:bottom w:val="double" w:sz="6" w:space="0" w:color="auto"/>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n</w:t>
            </w:r>
            <w:proofErr w:type="gramEnd"/>
            <w:r>
              <w:rPr>
                <w:rFonts w:ascii="Times New Roman" w:hAnsi="Times New Roman"/>
                <w:sz w:val="24"/>
                <w:szCs w:val="24"/>
              </w:rPr>
              <w:t>°</w:t>
            </w:r>
            <w:r>
              <w:rPr>
                <w:rFonts w:ascii="Times New Roman" w:hAnsi="Times New Roman"/>
                <w:sz w:val="24"/>
                <w:szCs w:val="24"/>
                <w:vertAlign w:val="superscript"/>
              </w:rPr>
              <w:t>s</w:t>
            </w:r>
            <w:proofErr w:type="spellEnd"/>
            <w:r>
              <w:rPr>
                <w:rFonts w:ascii="Times New Roman" w:hAnsi="Times New Roman"/>
                <w:sz w:val="24"/>
                <w:szCs w:val="24"/>
              </w:rPr>
              <w:t> 525, 524, 516, 515)</w:t>
            </w:r>
          </w:p>
        </w:tc>
        <w:tc>
          <w:tcPr>
            <w:tcW w:w="2415" w:type="dxa"/>
            <w:gridSpan w:val="3"/>
            <w:tcBorders>
              <w:top w:val="nil"/>
              <w:left w:val="nil"/>
              <w:bottom w:val="double" w:sz="6" w:space="0" w:color="auto"/>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p>
        </w:tc>
      </w:tr>
      <w:tr w:rsidR="00896867">
        <w:tblPrEx>
          <w:tblCellMar>
            <w:left w:w="0" w:type="dxa"/>
            <w:right w:w="0" w:type="dxa"/>
          </w:tblCellMar>
        </w:tblPrEx>
        <w:trPr>
          <w:trHeight w:hRule="exact" w:val="165"/>
        </w:trPr>
        <w:tc>
          <w:tcPr>
            <w:tcW w:w="10860" w:type="dxa"/>
            <w:gridSpan w:val="6"/>
            <w:tcBorders>
              <w:top w:val="nil"/>
              <w:left w:val="nil"/>
              <w:bottom w:val="nil"/>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p>
        </w:tc>
      </w:tr>
      <w:tr w:rsidR="00896867">
        <w:tblPrEx>
          <w:tblCellMar>
            <w:left w:w="0" w:type="dxa"/>
            <w:right w:w="0" w:type="dxa"/>
          </w:tblCellMar>
        </w:tblPrEx>
        <w:tc>
          <w:tcPr>
            <w:tcW w:w="1980" w:type="dxa"/>
            <w:vMerge w:val="restart"/>
            <w:tcBorders>
              <w:top w:val="nil"/>
              <w:left w:val="nil"/>
              <w:bottom w:val="nil"/>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val="restart"/>
            <w:tcBorders>
              <w:top w:val="nil"/>
              <w:left w:val="nil"/>
              <w:bottom w:val="nil"/>
              <w:right w:val="nil"/>
            </w:tcBorders>
          </w:tcPr>
          <w:p w:rsidR="00896867" w:rsidRDefault="00896867">
            <w:pPr>
              <w:autoSpaceDE w:val="0"/>
              <w:autoSpaceDN w:val="0"/>
              <w:adjustRightInd w:val="0"/>
              <w:spacing w:before="200" w:after="0" w:line="156" w:lineRule="auto"/>
              <w:jc w:val="center"/>
              <w:rPr>
                <w:rFonts w:ascii="Times New Roman" w:hAnsi="Times New Roman"/>
                <w:sz w:val="32"/>
                <w:szCs w:val="32"/>
              </w:rPr>
            </w:pPr>
            <w:r>
              <w:rPr>
                <w:rFonts w:ascii="Times New Roman" w:hAnsi="Times New Roman"/>
                <w:b/>
                <w:bCs/>
                <w:caps/>
                <w:sz w:val="32"/>
                <w:szCs w:val="32"/>
              </w:rPr>
              <w:t>a m e n d e m e n t</w:t>
            </w:r>
          </w:p>
          <w:p w:rsidR="00896867" w:rsidRDefault="00896867">
            <w:pPr>
              <w:autoSpaceDE w:val="0"/>
              <w:autoSpaceDN w:val="0"/>
              <w:adjustRightInd w:val="0"/>
              <w:spacing w:after="0" w:line="240" w:lineRule="auto"/>
              <w:jc w:val="center"/>
              <w:rPr>
                <w:rFonts w:ascii="Times New Roman" w:hAnsi="Times New Roman"/>
                <w:sz w:val="24"/>
                <w:szCs w:val="24"/>
              </w:rPr>
            </w:pPr>
          </w:p>
          <w:p w:rsidR="00896867" w:rsidRDefault="00896867">
            <w:pPr>
              <w:autoSpaceDE w:val="0"/>
              <w:autoSpaceDN w:val="0"/>
              <w:adjustRightInd w:val="0"/>
              <w:spacing w:before="120" w:after="120" w:line="240" w:lineRule="auto"/>
              <w:jc w:val="center"/>
              <w:rPr>
                <w:rFonts w:ascii="Times New Roman" w:hAnsi="Times New Roman"/>
                <w:sz w:val="24"/>
                <w:szCs w:val="24"/>
              </w:rPr>
            </w:pPr>
            <w:proofErr w:type="gramStart"/>
            <w:r>
              <w:rPr>
                <w:rFonts w:ascii="Times New Roman" w:hAnsi="Times New Roman"/>
                <w:sz w:val="24"/>
                <w:szCs w:val="24"/>
              </w:rPr>
              <w:t>présenté</w:t>
            </w:r>
            <w:proofErr w:type="gramEnd"/>
            <w:r>
              <w:rPr>
                <w:rFonts w:ascii="Times New Roman" w:hAnsi="Times New Roman"/>
                <w:sz w:val="24"/>
                <w:szCs w:val="24"/>
              </w:rPr>
              <w:t xml:space="preserve"> par</w:t>
            </w:r>
          </w:p>
        </w:tc>
        <w:tc>
          <w:tcPr>
            <w:tcW w:w="1980" w:type="dxa"/>
            <w:gridSpan w:val="2"/>
            <w:tcBorders>
              <w:top w:val="nil"/>
              <w:left w:val="nil"/>
              <w:bottom w:val="nil"/>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p>
        </w:tc>
      </w:tr>
      <w:tr w:rsidR="00896867">
        <w:tblPrEx>
          <w:tblCellMar>
            <w:left w:w="0" w:type="dxa"/>
            <w:right w:w="0" w:type="dxa"/>
          </w:tblCellMar>
        </w:tblPrEx>
        <w:tc>
          <w:tcPr>
            <w:tcW w:w="1980" w:type="dxa"/>
            <w:vMerge/>
            <w:tcBorders>
              <w:top w:val="nil"/>
              <w:left w:val="nil"/>
              <w:bottom w:val="nil"/>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tcBorders>
              <w:top w:val="nil"/>
              <w:left w:val="nil"/>
              <w:bottom w:val="nil"/>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p>
        </w:tc>
        <w:tc>
          <w:tcPr>
            <w:tcW w:w="1980" w:type="dxa"/>
            <w:gridSpan w:val="2"/>
            <w:tcBorders>
              <w:top w:val="nil"/>
              <w:left w:val="nil"/>
              <w:bottom w:val="nil"/>
              <w:right w:val="nil"/>
            </w:tcBorders>
          </w:tcPr>
          <w:p w:rsidR="00896867" w:rsidRDefault="00896867">
            <w:pPr>
              <w:autoSpaceDE w:val="0"/>
              <w:autoSpaceDN w:val="0"/>
              <w:adjustRightInd w:val="0"/>
              <w:spacing w:before="120" w:after="120" w:line="240" w:lineRule="auto"/>
              <w:jc w:val="center"/>
              <w:rPr>
                <w:rFonts w:ascii="Times New Roman" w:hAnsi="Times New Roman"/>
                <w:sz w:val="24"/>
                <w:szCs w:val="24"/>
              </w:rPr>
            </w:pPr>
          </w:p>
        </w:tc>
      </w:tr>
    </w:tbl>
    <w:p w:rsidR="00896867" w:rsidRDefault="008968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MM.  DAUDIGNY et JOMIER, </w:t>
      </w:r>
      <w:proofErr w:type="gramStart"/>
      <w:r>
        <w:rPr>
          <w:rFonts w:ascii="Times New Roman" w:hAnsi="Times New Roman"/>
          <w:sz w:val="24"/>
          <w:szCs w:val="24"/>
        </w:rPr>
        <w:t>Mmes  GRELET</w:t>
      </w:r>
      <w:proofErr w:type="gramEnd"/>
      <w:r>
        <w:rPr>
          <w:rFonts w:ascii="Times New Roman" w:hAnsi="Times New Roman"/>
          <w:sz w:val="24"/>
          <w:szCs w:val="24"/>
        </w:rPr>
        <w:t xml:space="preserve">-CERTENAIS et JASMIN, M. KANNER, Mmes  ROSSIGNOL, </w:t>
      </w:r>
      <w:r w:rsidR="0029639E">
        <w:rPr>
          <w:rFonts w:ascii="Times New Roman" w:hAnsi="Times New Roman"/>
          <w:sz w:val="24"/>
          <w:szCs w:val="24"/>
        </w:rPr>
        <w:t xml:space="preserve">M. MONTAUGÉ, </w:t>
      </w:r>
      <w:r>
        <w:rPr>
          <w:rFonts w:ascii="Times New Roman" w:hAnsi="Times New Roman"/>
          <w:sz w:val="24"/>
          <w:szCs w:val="24"/>
        </w:rPr>
        <w:t xml:space="preserve">MEUNIER, VAN HEGHE, FÉRET et LUBIN, M. TOURENNE, Mmes  Martine FILLEUL et HARRIBEY, MM.  LUREL, Joël BIGOT et BÉRIT-DÉBAT, </w:t>
      </w:r>
      <w:proofErr w:type="gramStart"/>
      <w:r>
        <w:rPr>
          <w:rFonts w:ascii="Times New Roman" w:hAnsi="Times New Roman"/>
          <w:sz w:val="24"/>
          <w:szCs w:val="24"/>
        </w:rPr>
        <w:t>Mmes  BLONDIN</w:t>
      </w:r>
      <w:proofErr w:type="gramEnd"/>
      <w:r>
        <w:rPr>
          <w:rFonts w:ascii="Times New Roman" w:hAnsi="Times New Roman"/>
          <w:sz w:val="24"/>
          <w:szCs w:val="24"/>
        </w:rPr>
        <w:t xml:space="preserve"> et BONNEFOY, MM.  BOTREL et Martial BOURQUIN, Mme CONCONNE, MM.  DURAN et FICHET, Mme GHALI, MM.  HOULLEGATTE et JACQUIN, Mme Gisèle JOURDA, MM.  KERROUCHE et LALANDE, </w:t>
      </w:r>
      <w:proofErr w:type="gramStart"/>
      <w:r>
        <w:rPr>
          <w:rFonts w:ascii="Times New Roman" w:hAnsi="Times New Roman"/>
          <w:sz w:val="24"/>
          <w:szCs w:val="24"/>
        </w:rPr>
        <w:t>Mmes  LEPAGE</w:t>
      </w:r>
      <w:proofErr w:type="gramEnd"/>
      <w:r>
        <w:rPr>
          <w:rFonts w:ascii="Times New Roman" w:hAnsi="Times New Roman"/>
          <w:sz w:val="24"/>
          <w:szCs w:val="24"/>
        </w:rPr>
        <w:t> et MONIER, Mmes  PEROL-DUMONT, PRÉVILLE et Sylvie ROBERT, M. SUEUR, Mme TAILLÉ-POLIAN, MM.  TEMAL, TISSOT</w:t>
      </w:r>
    </w:p>
    <w:p w:rsidR="00896867" w:rsidRDefault="00896867">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et</w:t>
      </w:r>
      <w:proofErr w:type="gramEnd"/>
      <w:r>
        <w:rPr>
          <w:rFonts w:ascii="Times New Roman" w:hAnsi="Times New Roman"/>
          <w:sz w:val="24"/>
          <w:szCs w:val="24"/>
        </w:rPr>
        <w:t xml:space="preserve"> les membres du groupe socialiste et républicain</w:t>
      </w:r>
    </w:p>
    <w:p w:rsidR="00896867" w:rsidRDefault="008968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w:t>
      </w:r>
    </w:p>
    <w:p w:rsidR="00896867" w:rsidRDefault="00896867">
      <w:pPr>
        <w:autoSpaceDE w:val="0"/>
        <w:autoSpaceDN w:val="0"/>
        <w:adjustRightInd w:val="0"/>
        <w:spacing w:after="0" w:line="240" w:lineRule="auto"/>
        <w:jc w:val="center"/>
        <w:rPr>
          <w:rFonts w:ascii="Times New Roman" w:hAnsi="Times New Roman"/>
          <w:sz w:val="24"/>
          <w:szCs w:val="24"/>
        </w:rPr>
      </w:pPr>
    </w:p>
    <w:p w:rsidR="00896867" w:rsidRDefault="00896867">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u w:val="single"/>
        </w:rPr>
        <w:t>Article 2</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I. Après l’alinéa 4</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Insérer un alinéa ainsi rédigé :</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I bis. - Pour les étudiants de troisième cycle des études de médecine générale et d’autres spécialités définies par décret, la dernière année du troisième cycle est une année de </w:t>
      </w:r>
      <w:r w:rsidRPr="00F653E9">
        <w:rPr>
          <w:rFonts w:ascii="Times New Roman" w:hAnsi="Times New Roman"/>
          <w:sz w:val="24"/>
          <w:szCs w:val="24"/>
          <w:highlight w:val="yellow"/>
        </w:rPr>
        <w:t xml:space="preserve">pratique ambulatoire </w:t>
      </w:r>
      <w:r w:rsidRPr="00F653E9">
        <w:rPr>
          <w:rFonts w:ascii="Times New Roman" w:hAnsi="Times New Roman"/>
          <w:b/>
          <w:color w:val="FF0000"/>
          <w:sz w:val="24"/>
          <w:szCs w:val="24"/>
          <w:highlight w:val="yellow"/>
        </w:rPr>
        <w:t>en autonomie</w:t>
      </w:r>
      <w:r>
        <w:rPr>
          <w:rFonts w:ascii="Times New Roman" w:hAnsi="Times New Roman"/>
          <w:sz w:val="24"/>
          <w:szCs w:val="24"/>
        </w:rPr>
        <w:t xml:space="preserve">, en priorité dans les zones mentionnées au 1° de l’article L. 1434-4 du code de la santé publique, et </w:t>
      </w:r>
      <w:r w:rsidRPr="00F653E9">
        <w:rPr>
          <w:rFonts w:ascii="Times New Roman" w:hAnsi="Times New Roman"/>
          <w:sz w:val="24"/>
          <w:szCs w:val="24"/>
          <w:highlight w:val="yellow"/>
        </w:rPr>
        <w:t>avec l’avis conforme du conseil départemental de l’ordre des médecins</w:t>
      </w:r>
      <w:r>
        <w:rPr>
          <w:rFonts w:ascii="Times New Roman" w:hAnsi="Times New Roman"/>
          <w:sz w:val="24"/>
          <w:szCs w:val="24"/>
        </w:rPr>
        <w:t xml:space="preserve"> et de </w:t>
      </w:r>
      <w:r w:rsidRPr="00F653E9">
        <w:rPr>
          <w:rFonts w:ascii="Times New Roman" w:hAnsi="Times New Roman"/>
          <w:sz w:val="24"/>
          <w:szCs w:val="24"/>
          <w:highlight w:val="yellow"/>
        </w:rPr>
        <w:t>l’union régionale des professionnels de santé médecins libéraux</w:t>
      </w:r>
      <w:r>
        <w:rPr>
          <w:rFonts w:ascii="Times New Roman" w:hAnsi="Times New Roman"/>
          <w:sz w:val="24"/>
          <w:szCs w:val="24"/>
        </w:rPr>
        <w:t>.</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II. Après l’alinéa 12</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Insérer un alinéa ainsi rédigé :</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les modalités d’organisation de l’année de pratique ambulatoire en autonomie ;</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p>
    <w:p w:rsidR="00896867" w:rsidRDefault="00896867">
      <w:pPr>
        <w:keepNext/>
        <w:autoSpaceDE w:val="0"/>
        <w:autoSpaceDN w:val="0"/>
        <w:adjustRightInd w:val="0"/>
        <w:spacing w:after="0" w:line="240" w:lineRule="auto"/>
        <w:ind w:left="547" w:right="547"/>
        <w:jc w:val="center"/>
        <w:rPr>
          <w:rFonts w:ascii="Times New Roman" w:hAnsi="Times New Roman"/>
          <w:sz w:val="24"/>
          <w:szCs w:val="24"/>
        </w:rPr>
      </w:pPr>
      <w:r>
        <w:rPr>
          <w:rFonts w:ascii="Times New Roman" w:hAnsi="Times New Roman"/>
          <w:b/>
          <w:bCs/>
          <w:caps/>
          <w:sz w:val="24"/>
          <w:szCs w:val="24"/>
          <w:u w:val="single"/>
        </w:rPr>
        <w:t>Objet</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La nouvelle rédaction de cet amendement du groupe socialiste est issue d’un travail de concertation en commission des affaires sociales. Il s’agit de présenter un amendement </w:t>
      </w:r>
      <w:r w:rsidRPr="00F653E9">
        <w:rPr>
          <w:rFonts w:ascii="Times New Roman" w:hAnsi="Times New Roman"/>
          <w:sz w:val="24"/>
          <w:szCs w:val="24"/>
          <w:highlight w:val="yellow"/>
        </w:rPr>
        <w:t>transpartisan</w:t>
      </w:r>
      <w:r>
        <w:rPr>
          <w:rFonts w:ascii="Times New Roman" w:hAnsi="Times New Roman"/>
          <w:sz w:val="24"/>
          <w:szCs w:val="24"/>
        </w:rPr>
        <w:t xml:space="preserve"> qui apporte une réponse efficace et rapide à la problématique des déserts médicaux et soit admissible par tous, dans un objectif d’intérêt général.</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La pratique en </w:t>
      </w:r>
      <w:r w:rsidRPr="00F653E9">
        <w:rPr>
          <w:rFonts w:ascii="Times New Roman" w:hAnsi="Times New Roman"/>
          <w:sz w:val="24"/>
          <w:szCs w:val="24"/>
          <w:highlight w:val="yellow"/>
        </w:rPr>
        <w:t>autonomie</w:t>
      </w:r>
      <w:r>
        <w:rPr>
          <w:rFonts w:ascii="Times New Roman" w:hAnsi="Times New Roman"/>
          <w:sz w:val="24"/>
          <w:szCs w:val="24"/>
        </w:rPr>
        <w:t xml:space="preserve"> en dernière année du 3e cycle, pour les médecins généralistes, ophtalmologistes et autres spécialités dont nous manquons dans certains territoires, en particulier ruraux, insulaires et de la politique de la ville, permettra de familiariser ces professionnels de santé à la pratique en zones sous-denses médicalement.</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Cette mesure qui renforcera l’attractivité de ces zones déficitaires en santé est plus à même d’y favoriser l’installation de jeunes professionnels que des mesures coercitives non viables et contournables.</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Elle permettra en outre de déployer plusieurs milliers de professionnels de santé sur l’ensemble du territoire très rapidement et de répondre ainsi aux besoins des populations qui se sont fortement exprimés en matière de santé tout récemment encore dans le grand débat national.</w:t>
      </w:r>
      <w:bookmarkStart w:id="0" w:name="_GoBack"/>
      <w:bookmarkEnd w:id="0"/>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L’accès aux soins est en effet une préoccupation fondamentale des citoyens et des élus des territoires concernés.</w:t>
      </w:r>
    </w:p>
    <w:p w:rsidR="00896867" w:rsidRDefault="00896867">
      <w:pPr>
        <w:autoSpaceDE w:val="0"/>
        <w:autoSpaceDN w:val="0"/>
        <w:adjustRightInd w:val="0"/>
        <w:spacing w:before="240" w:after="120" w:line="240" w:lineRule="auto"/>
        <w:ind w:left="547" w:right="547"/>
        <w:jc w:val="both"/>
        <w:rPr>
          <w:rFonts w:ascii="Times New Roman" w:hAnsi="Times New Roman"/>
          <w:sz w:val="24"/>
          <w:szCs w:val="24"/>
        </w:rPr>
      </w:pPr>
    </w:p>
    <w:sectPr w:rsidR="00896867">
      <w:headerReference w:type="default" r:id="rId7"/>
      <w:footerReference w:type="default" r:id="rId8"/>
      <w:headerReference w:type="first" r:id="rId9"/>
      <w:footerReference w:type="first" r:id="rId10"/>
      <w:pgSz w:w="11907" w:h="16840"/>
      <w:pgMar w:top="567" w:right="567" w:bottom="567" w:left="567"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C86" w:rsidRDefault="00F33C86">
      <w:pPr>
        <w:spacing w:after="0" w:line="240" w:lineRule="auto"/>
      </w:pPr>
      <w:r>
        <w:separator/>
      </w:r>
    </w:p>
  </w:endnote>
  <w:endnote w:type="continuationSeparator" w:id="0">
    <w:p w:rsidR="00F33C86" w:rsidRDefault="00F3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mes"/>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67" w:rsidRDefault="00896867">
    <w:pPr>
      <w:widowControl w:val="0"/>
      <w:autoSpaceDE w:val="0"/>
      <w:autoSpaceDN w:val="0"/>
      <w:adjustRightInd w:val="0"/>
      <w:spacing w:after="0" w:line="240" w:lineRule="auto"/>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67" w:rsidRDefault="00896867">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C86" w:rsidRDefault="00F33C86">
      <w:pPr>
        <w:spacing w:after="0" w:line="240" w:lineRule="auto"/>
      </w:pPr>
      <w:r>
        <w:separator/>
      </w:r>
    </w:p>
  </w:footnote>
  <w:footnote w:type="continuationSeparator" w:id="0">
    <w:p w:rsidR="00F33C86" w:rsidRDefault="00F3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67" w:rsidRDefault="00896867">
    <w:pPr>
      <w:autoSpaceDE w:val="0"/>
      <w:autoSpaceDN w:val="0"/>
      <w:adjustRightInd w:val="0"/>
      <w:spacing w:after="0" w:line="240" w:lineRule="auto"/>
      <w:ind w:left="288" w:right="288"/>
      <w:rPr>
        <w:rFonts w:ascii="Times New Roman" w:hAnsi="Times New Roman"/>
        <w:sz w:val="24"/>
        <w:szCs w:val="24"/>
      </w:rPr>
    </w:pPr>
  </w:p>
  <w:p w:rsidR="00896867" w:rsidRDefault="00896867">
    <w:pPr>
      <w:autoSpaceDE w:val="0"/>
      <w:autoSpaceDN w:val="0"/>
      <w:adjustRightInd w:val="0"/>
      <w:spacing w:after="0" w:line="240" w:lineRule="auto"/>
      <w:ind w:left="288" w:right="288"/>
      <w:jc w:val="right"/>
      <w:rPr>
        <w:rFonts w:ascii="Times New Roman" w:hAnsi="Times New Roman"/>
        <w:sz w:val="24"/>
        <w:szCs w:val="24"/>
      </w:rPr>
    </w:pPr>
    <w:r>
      <w:rPr>
        <w:rFonts w:ascii="Times New Roman" w:hAnsi="Times New Roman"/>
        <w:sz w:val="24"/>
        <w:szCs w:val="24"/>
      </w:rPr>
      <w:t>Suite amdt n° 762 rect.</w:t>
    </w:r>
  </w:p>
  <w:p w:rsidR="00896867" w:rsidRDefault="00896867">
    <w:pPr>
      <w:autoSpaceDE w:val="0"/>
      <w:autoSpaceDN w:val="0"/>
      <w:adjustRightInd w:val="0"/>
      <w:spacing w:after="0" w:line="240" w:lineRule="auto"/>
      <w:ind w:left="288" w:right="28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w:instrText>
    </w:r>
    <w:r>
      <w:rPr>
        <w:rFonts w:ascii="Times New Roman" w:hAnsi="Times New Roman"/>
        <w:sz w:val="24"/>
        <w:szCs w:val="24"/>
      </w:rPr>
      <w:fldChar w:fldCharType="separate"/>
    </w:r>
    <w:r w:rsidR="00B3419B">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sz w:val="24"/>
        <w:szCs w:val="24"/>
      </w:rPr>
      <w:t xml:space="preserve"> -</w:t>
    </w:r>
  </w:p>
  <w:p w:rsidR="00896867" w:rsidRDefault="00896867">
    <w:pPr>
      <w:autoSpaceDE w:val="0"/>
      <w:autoSpaceDN w:val="0"/>
      <w:adjustRightInd w:val="0"/>
      <w:spacing w:after="0" w:line="240" w:lineRule="auto"/>
      <w:ind w:left="288" w:right="288"/>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67" w:rsidRDefault="00896867">
    <w:pPr>
      <w:widowControl w:val="0"/>
      <w:autoSpaceDE w:val="0"/>
      <w:autoSpaceDN w:val="0"/>
      <w:adjustRightInd w:val="0"/>
      <w:spacing w:after="0" w:line="240" w:lineRule="auto"/>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9B"/>
    <w:rsid w:val="00096E63"/>
    <w:rsid w:val="0029639E"/>
    <w:rsid w:val="002F3BE1"/>
    <w:rsid w:val="00896867"/>
    <w:rsid w:val="00960F29"/>
    <w:rsid w:val="00A27701"/>
    <w:rsid w:val="00B3419B"/>
    <w:rsid w:val="00F204D6"/>
    <w:rsid w:val="00F33C86"/>
    <w:rsid w:val="00F65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3183DE-DB73-BC48-8B05-ACD5C0EC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Montauge</dc:creator>
  <cp:keywords/>
  <dc:description/>
  <cp:lastModifiedBy>Franck Montauge</cp:lastModifiedBy>
  <cp:revision>3</cp:revision>
  <dcterms:created xsi:type="dcterms:W3CDTF">2019-05-29T17:56:00Z</dcterms:created>
  <dcterms:modified xsi:type="dcterms:W3CDTF">2019-05-31T13:10:00Z</dcterms:modified>
</cp:coreProperties>
</file>